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drawing>
          <wp:inline distB="0" distT="0" distL="114300" distR="114300">
            <wp:extent cx="2162175" cy="1075055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075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superscript"/>
          <w:rtl w:val="0"/>
        </w:rPr>
        <w:t xml:space="preserve">Slovenská ortopedická a traumatologická spoločnosť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superscript"/>
          <w:rtl w:val="0"/>
        </w:rPr>
        <w:t xml:space="preserve">I. ortopedicko-traumatologická klinika LFUK, UNB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superscript"/>
          <w:rtl w:val="0"/>
        </w:rPr>
        <w:t xml:space="preserve">Ružinovská 6, 826 06, Bratislava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superscript"/>
          <w:rtl w:val="0"/>
        </w:rPr>
        <w:t xml:space="preserve">Predseda: Prof. MUDr. Milan Kokavec, PhD.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superscript"/>
          <w:rtl w:val="0"/>
        </w:rPr>
        <w:t xml:space="preserve">e-mail: kokavec@dfnsp.sk</w:t>
      </w:r>
    </w:p>
    <w:tbl>
      <w:tblPr>
        <w:tblStyle w:val="Table1"/>
        <w:tblW w:w="8841.0" w:type="dxa"/>
        <w:jc w:val="left"/>
        <w:tblBorders>
          <w:top w:color="000000" w:space="0" w:sz="8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841"/>
        <w:tblGridChange w:id="0">
          <w:tblGrid>
            <w:gridCol w:w="8841"/>
          </w:tblGrid>
        </w:tblGridChange>
      </w:tblGrid>
      <w:tr>
        <w:trPr>
          <w:cantSplit w:val="0"/>
          <w:trHeight w:val="122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3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 Členskej schôdze SOTS 20.9. 2018  od 17,00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Kúpeľná Dvorana – Trenčianske Teplice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Prezentácia, otvorenie, úvod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Revízna správa o činnosť SOTS – prezident M. Kokavec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Správy hlavného  odborníka MZ SR pre ortopédiu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Správa pokladníka SOTS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Správa revízora SOTS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Rôzne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Prítomní: 32 členov  viď. prezenčná listina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Členskú schôdzu SOTS otvoril vedecký sekretár J. Kľoc  o 17,00.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2: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M. Kokavec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prezident SOTS informoval o činnosti SOTS za rok 2018. Správa o činnosti bola doručená členom SOTS v plnom znení.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2: A. Švec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oboznámil členov SOTS so základnými informáciami, ktoré súvisia s výkonom funkcie hlavného odborníka MZ SR pre odbor ortopédia. Informoval 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Finalizácii katalógu výkonov pre DRG – za výbor SOTS bol poverený Dr. R. Totkovič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Zmenách v zložení a fungovaní Kategorizačnej komisie MZ SR pre implantáty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Problémoch s využitím údajov spravovaných v  NCZI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3: Správu o hospodárení  výboru SOTS podal pokladník A. Švec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Účtovný hospodársky výsledok dosiahol plusovú hodnotu  a to 8208,22€.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4: Revíznu správu o hospodárení SOTS podal J .Hudec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Revízna komisia potvrdzuje správnosť hospodárení SOTS k 31.8.2018 a správu o hospodárení, ktorú predložil pokladník SOTS A. Švec. Súčasne konštatuje, že ekonomický audit SOTS občianskeho združenie je pravidelne a stále vykonávaný renomovanou auditorskou firmou SECCA,  v zastúpení  Ing. Rybeckým. Drobný administratívny majetok SOTS je adekvátne spravovaný a evidovaný podľa platných pravidiel. Hospodárenie SOTS je v súlade splatnými právnymi normami a predpismi.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Vedecký sekretár J. Kľoc. ukončil zasadnutie výboru o 17,30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Zapísala: Mgr. Katarína Mitschová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Overil: Prof. Doc. MUDr. Milan Kokavec, PhD, MPH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MUDr. Andrey Švec, PhD., MPH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ýtext3">
    <w:name w:val="Základný text 3"/>
    <w:basedOn w:val="Normálny"/>
    <w:next w:val="Základnýtext3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und" w:val="und"/>
    </w:rPr>
  </w:style>
  <w:style w:type="character" w:styleId="Základnýtext3Char">
    <w:name w:val="Základný text 3 Char"/>
    <w:next w:val="Základnýtext3Char"/>
    <w:autoRedefine w:val="0"/>
    <w:hidden w:val="0"/>
    <w:qFormat w:val="0"/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paragraph" w:styleId="Odsekzoznamu">
    <w:name w:val="Odsek zoznamu"/>
    <w:basedOn w:val="Normálny"/>
    <w:next w:val="Odsekzoznamu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character" w:styleId="Hypertextovéprepojenie">
    <w:name w:val="Hypertextové prepojenie"/>
    <w:next w:val="Hypertextovéprepojeni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IhEJo7/LIjDsaKgPGwRfXqitCg==">CgMxLjA4AHIhMUVFREhMdkFoT0hUQXdRYmRRTUVjc1REb0o3aVlDY1py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2019-01-21T14:09:00Z</dcterms:created>
  <dc:creator>DFNSP</dc:creator>
</cp:coreProperties>
</file>